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96C05" w:rsidRDefault="0043454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434545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28 ตุลาคม พ.ศ. 2564</w:t>
      </w:r>
    </w:p>
    <w:p w:rsidR="00434545" w:rsidRPr="00F87913" w:rsidRDefault="0043454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bookmarkStart w:id="0" w:name="_GoBack"/>
      <w:r w:rsidR="005E3002" w:rsidRPr="005E3002">
        <w:rPr>
          <w:rFonts w:ascii="BrowalliaUPC" w:hAnsi="BrowalliaUPC" w:cs="BrowalliaUPC"/>
          <w:b/>
          <w:bCs/>
          <w:sz w:val="32"/>
          <w:szCs w:val="32"/>
          <w:cs/>
        </w:rPr>
        <w:t xml:space="preserve">3 โครงการ </w:t>
      </w:r>
      <w:r w:rsidR="005E3002" w:rsidRPr="005E3002">
        <w:rPr>
          <w:rFonts w:ascii="BrowalliaUPC" w:hAnsi="BrowalliaUPC" w:cs="BrowalliaUPC"/>
          <w:b/>
          <w:bCs/>
          <w:sz w:val="32"/>
          <w:szCs w:val="32"/>
        </w:rPr>
        <w:t xml:space="preserve">LNG Terminal </w:t>
      </w:r>
      <w:r w:rsidR="005E3002" w:rsidRPr="005E3002">
        <w:rPr>
          <w:rFonts w:ascii="BrowalliaUPC" w:hAnsi="BrowalliaUPC" w:cs="BrowalliaUPC"/>
          <w:b/>
          <w:bCs/>
          <w:sz w:val="32"/>
          <w:szCs w:val="32"/>
          <w:cs/>
        </w:rPr>
        <w:t xml:space="preserve">พื้นที่ท่าเรืออุตสาหกรรมมาบตาพุด ระยะที่ 3 </w:t>
      </w:r>
      <w:bookmarkEnd w:id="0"/>
      <w:r w:rsidR="005E3002" w:rsidRPr="005E3002">
        <w:rPr>
          <w:rFonts w:ascii="BrowalliaUPC" w:hAnsi="BrowalliaUPC" w:cs="BrowalliaUPC"/>
          <w:b/>
          <w:bCs/>
          <w:sz w:val="32"/>
          <w:szCs w:val="32"/>
          <w:cs/>
        </w:rPr>
        <w:t>[</w:t>
      </w:r>
      <w:r w:rsidR="005E3002" w:rsidRPr="005E3002">
        <w:rPr>
          <w:rFonts w:ascii="BrowalliaUPC" w:hAnsi="BrowalliaUPC" w:cs="BrowalliaUPC"/>
          <w:b/>
          <w:bCs/>
          <w:sz w:val="32"/>
          <w:szCs w:val="32"/>
        </w:rPr>
        <w:t>T-</w:t>
      </w:r>
      <w:r w:rsidR="005E3002" w:rsidRPr="005E3002">
        <w:rPr>
          <w:rFonts w:ascii="BrowalliaUPC" w:hAnsi="BrowalliaUPC" w:cs="BrowalliaUPC"/>
          <w:b/>
          <w:bCs/>
          <w:sz w:val="32"/>
          <w:szCs w:val="32"/>
          <w:cs/>
        </w:rPr>
        <w:t>3] ในเขตพัฒนาพิเศษภาคตะวันออก (</w:t>
      </w:r>
      <w:r w:rsidR="005E3002" w:rsidRPr="005E3002">
        <w:rPr>
          <w:rFonts w:ascii="BrowalliaUPC" w:hAnsi="BrowalliaUPC" w:cs="BrowalliaUPC"/>
          <w:b/>
          <w:bCs/>
          <w:sz w:val="32"/>
          <w:szCs w:val="32"/>
        </w:rPr>
        <w:t xml:space="preserve">EEC) </w:t>
      </w:r>
      <w:r w:rsidR="005E3002" w:rsidRPr="005E3002">
        <w:rPr>
          <w:rFonts w:ascii="BrowalliaUPC" w:hAnsi="BrowalliaUPC" w:cs="BrowalliaUPC"/>
          <w:b/>
          <w:bCs/>
          <w:sz w:val="32"/>
          <w:szCs w:val="32"/>
          <w:cs/>
        </w:rPr>
        <w:t>จ.ระยอง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>1. เมื่อวันที่ 20 ตุลาคม 2563 คณะรัฐมนตรีได้มีมติเห็นชอบแผนบริหารจัดการก๊าซธรรมชาติ พ.ศ. 2561 - 2580 (</w:t>
      </w:r>
      <w:r w:rsidRPr="005E3002">
        <w:rPr>
          <w:rFonts w:ascii="BrowalliaUPC" w:hAnsi="BrowalliaUPC" w:cs="BrowalliaUPC"/>
          <w:sz w:val="32"/>
          <w:szCs w:val="32"/>
        </w:rPr>
        <w:t xml:space="preserve">Gas Plan </w:t>
      </w:r>
      <w:r w:rsidRPr="005E3002">
        <w:rPr>
          <w:rFonts w:ascii="BrowalliaUPC" w:hAnsi="BrowalliaUPC" w:cs="BrowalliaUPC"/>
          <w:sz w:val="32"/>
          <w:szCs w:val="32"/>
          <w:cs/>
        </w:rPr>
        <w:t>2018) ตามมติคณะกรรมการนโยบายพลังงานแห่งชาติ (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.) เมื่อวันที่ 19 มีนาคม 2563 และมอบหมายให้สำนักงานนโยบายและแผนพลังงาน (สนพ.) จัดทำแผนโครงสร้างพื้นฐานก๊าซธรรมชาติให้สอดคล้องกับ </w:t>
      </w:r>
      <w:r w:rsidRPr="005E3002">
        <w:rPr>
          <w:rFonts w:ascii="BrowalliaUPC" w:hAnsi="BrowalliaUPC" w:cs="BrowalliaUPC"/>
          <w:sz w:val="32"/>
          <w:szCs w:val="32"/>
        </w:rPr>
        <w:t xml:space="preserve">Gas Plan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2018 รวมถึงศึกษาทบทวนโครงการ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Floating Storage and Regasification Unit : FSRU </w:t>
      </w:r>
      <w:r w:rsidRPr="005E3002">
        <w:rPr>
          <w:rFonts w:ascii="BrowalliaUPC" w:hAnsi="BrowalliaUPC" w:cs="BrowalliaUPC"/>
          <w:sz w:val="32"/>
          <w:szCs w:val="32"/>
          <w:cs/>
        </w:rPr>
        <w:t>ในพื้นที่อ่าวไทยตอนบน [</w:t>
      </w:r>
      <w:r w:rsidRPr="005E3002">
        <w:rPr>
          <w:rFonts w:ascii="BrowalliaUPC" w:hAnsi="BrowalliaUPC" w:cs="BrowalliaUPC"/>
          <w:sz w:val="32"/>
          <w:szCs w:val="32"/>
        </w:rPr>
        <w:t>F-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1] เพื่อให้การบริหารจัดการโครงสร้างพื้นฐานเกิดประสิทธิภาพสูงสุด โดยภายใต้ </w:t>
      </w:r>
      <w:r w:rsidRPr="005E3002">
        <w:rPr>
          <w:rFonts w:ascii="BrowalliaUPC" w:hAnsi="BrowalliaUPC" w:cs="BrowalliaUPC"/>
          <w:sz w:val="32"/>
          <w:szCs w:val="32"/>
        </w:rPr>
        <w:t xml:space="preserve">Gas Plan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2018 ประเทศไทยจะมี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ที่เป็นโครงสร้างพื้นฐานก๊าซธรรมชาติที่ได้รับอนุมัติแล้วรวมทั้งสิ้น 4 โครงการ 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เป็นก๊าซรวมอยู่ที่ 34.8 ล้านตันต่อปีในปี 2570 และสามารถขยายกำลังการแปรสภาพ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เป็นก๊าซได้ถึง 47.5 ล้านตันต่อปี โดยมีรายละเอียด ดังนี้ (1) 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มาบตาพุด จังหวัดระยอง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1] 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เป็นก๊าซ 11.5 ล้านตันต่อปี (2) 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บ้านหนองแฟบ จังหวัดระยอง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2] 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เป็นก๊าซ 7.5 ล้านตันต่อปี สามารถขยายได้ถึง 15 ล้านตันต่อปี กำหนดแล้วเสร็จปี 2565 (3) 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FSRU </w:t>
      </w:r>
      <w:r w:rsidRPr="005E3002">
        <w:rPr>
          <w:rFonts w:ascii="BrowalliaUPC" w:hAnsi="BrowalliaUPC" w:cs="BrowalliaUPC"/>
          <w:sz w:val="32"/>
          <w:szCs w:val="32"/>
          <w:cs/>
        </w:rPr>
        <w:t>ในพื้นที่อ่าวไทยตอนบน[</w:t>
      </w:r>
      <w:r w:rsidRPr="005E3002">
        <w:rPr>
          <w:rFonts w:ascii="BrowalliaUPC" w:hAnsi="BrowalliaUPC" w:cs="BrowalliaUPC"/>
          <w:sz w:val="32"/>
          <w:szCs w:val="32"/>
        </w:rPr>
        <w:t>F-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1] 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เป็นก๊าซ 5 ล้านตันต่อปี กำหนดแล้วเสร็จปี 2567 และ (4) 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พื้นที่ท่าเรืออุตสาหกรรมมาบตาพุด ระยะที่ 3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>3] ในเขตพัฒนาพิเศษภาคตะวันออก (</w:t>
      </w:r>
      <w:r w:rsidRPr="005E3002">
        <w:rPr>
          <w:rFonts w:ascii="BrowalliaUPC" w:hAnsi="BrowalliaUPC" w:cs="BrowalliaUPC"/>
          <w:sz w:val="32"/>
          <w:szCs w:val="32"/>
        </w:rPr>
        <w:t>EEC)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จังหวัดระยอง 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>เป็นก๊าซ 10.8 ล้านตันต่อปี สามารถขยายได้ถึง 16 ล้านตันต่อปี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    2. เมื่อวันที่ 22 มิถุนายน 2564 คณะรัฐมนตรีได้มีมติเห็นชอบ เรื่อง การพัฒนาโครงสร้างพื้นฐานก๊าซธรรมชาติเพื่อรองรับโครงการโรงไฟฟ้าตามแผน </w:t>
      </w:r>
      <w:r w:rsidRPr="005E3002">
        <w:rPr>
          <w:rFonts w:ascii="BrowalliaUPC" w:hAnsi="BrowalliaUPC" w:cs="BrowalliaUPC"/>
          <w:sz w:val="32"/>
          <w:szCs w:val="32"/>
        </w:rPr>
        <w:t xml:space="preserve">PDP </w:t>
      </w:r>
      <w:r w:rsidRPr="005E3002">
        <w:rPr>
          <w:rFonts w:ascii="BrowalliaUPC" w:hAnsi="BrowalliaUPC" w:cs="BrowalliaUPC"/>
          <w:sz w:val="32"/>
          <w:szCs w:val="32"/>
          <w:cs/>
        </w:rPr>
        <w:t>2018 (</w:t>
      </w:r>
      <w:r w:rsidRPr="005E3002">
        <w:rPr>
          <w:rFonts w:ascii="BrowalliaUPC" w:hAnsi="BrowalliaUPC" w:cs="BrowalliaUPC"/>
          <w:sz w:val="32"/>
          <w:szCs w:val="32"/>
        </w:rPr>
        <w:t>Rev.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1) ตามมติ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. เมื่อวันที่ 1 เมษายน 2564 โดยให้การไฟฟ้าฝ่ายผลิตแห่งประเทศไทย (กฟผ.) ปรับรูปแบบการลงทุนจากโครงการ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FSRU </w:t>
      </w:r>
      <w:r w:rsidRPr="005E3002">
        <w:rPr>
          <w:rFonts w:ascii="BrowalliaUPC" w:hAnsi="BrowalliaUPC" w:cs="BrowalliaUPC"/>
          <w:sz w:val="32"/>
          <w:szCs w:val="32"/>
          <w:cs/>
        </w:rPr>
        <w:t>ในพื้นที่อ่าวไทยตอนบน [</w:t>
      </w:r>
      <w:r w:rsidRPr="005E3002">
        <w:rPr>
          <w:rFonts w:ascii="BrowalliaUPC" w:hAnsi="BrowalliaUPC" w:cs="BrowalliaUPC"/>
          <w:sz w:val="32"/>
          <w:szCs w:val="32"/>
        </w:rPr>
        <w:t>F-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1] ตามมติคณะรัฐมนตรีเมื่อวันที่ 11 เมษายน 2560 เป็นร่วมลงทุนกับ บริษัท ปตท. จำกัด (มหาชน) (ปตท.) ในสัดส่วน 50:50 ในโครงการ </w:t>
      </w:r>
      <w:r w:rsidRPr="005E3002">
        <w:rPr>
          <w:rFonts w:ascii="BrowalliaUPC" w:hAnsi="BrowalliaUPC" w:cs="BrowalliaUPC"/>
          <w:sz w:val="32"/>
          <w:szCs w:val="32"/>
        </w:rPr>
        <w:t>LNG Receiving Terminal (</w:t>
      </w:r>
      <w:r w:rsidRPr="005E3002">
        <w:rPr>
          <w:rFonts w:ascii="BrowalliaUPC" w:hAnsi="BrowalliaUPC" w:cs="BrowalliaUPC"/>
          <w:sz w:val="32"/>
          <w:szCs w:val="32"/>
          <w:cs/>
        </w:rPr>
        <w:t>แห่งที่ 2) ตำบลหนองแฟบ จังหวัดระยอง ขนาด 7.5 ล้านตันต่อปี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2] และให้ ปตท. เป็นผู้ดำเนินการระบบท่อส่งก๊าซธรรมชาติบนบกจากบางปะกงไปโรงไฟฟ้าพระนครใต้เพื่อรองรับโรงไฟฟ้าตามแผน </w:t>
      </w:r>
      <w:r w:rsidRPr="005E3002">
        <w:rPr>
          <w:rFonts w:ascii="BrowalliaUPC" w:hAnsi="BrowalliaUPC" w:cs="BrowalliaUPC"/>
          <w:sz w:val="32"/>
          <w:szCs w:val="32"/>
        </w:rPr>
        <w:lastRenderedPageBreak/>
        <w:t xml:space="preserve">PDP </w:t>
      </w:r>
      <w:r w:rsidRPr="005E3002">
        <w:rPr>
          <w:rFonts w:ascii="BrowalliaUPC" w:hAnsi="BrowalliaUPC" w:cs="BrowalliaUPC"/>
          <w:sz w:val="32"/>
          <w:szCs w:val="32"/>
          <w:cs/>
        </w:rPr>
        <w:t>2018 (</w:t>
      </w:r>
      <w:r w:rsidRPr="005E3002">
        <w:rPr>
          <w:rFonts w:ascii="BrowalliaUPC" w:hAnsi="BrowalliaUPC" w:cs="BrowalliaUPC"/>
          <w:sz w:val="32"/>
          <w:szCs w:val="32"/>
        </w:rPr>
        <w:t>Rev.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1) ซึ่งจากมติดังกล่าวส่งผลให้ </w:t>
      </w:r>
      <w:r w:rsidRPr="005E3002">
        <w:rPr>
          <w:rFonts w:ascii="BrowalliaUPC" w:hAnsi="BrowalliaUPC" w:cs="BrowalliaUPC"/>
          <w:sz w:val="32"/>
          <w:szCs w:val="32"/>
        </w:rPr>
        <w:t xml:space="preserve">Gas Plan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2018 ของประเทศไทยมีโครงการ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ที่ได้รับอนุมัติแล้วรวมทั้งสิ้น 3 โครงการมีกำลังการแปรสภาพ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เป็นก๊าซลดลง 5 ล้านตันต่อปี โดยเหลืออยู่ที่ 29.8 ล้านตันต่อปีในปี 2570 ทั้งนี้ สามารถขยายกำลังการแปรสภาพ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>เป็นก๊าซได้ถึง 42.5 ล้านตันต่อปี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    3. โครงการพัฒนาท่าเรืออุตสาหกรรมมาบตามพุด ระยะที่ 3 มีรายละเอียดการดำเนินการ ดังนี้ เมื่อวันที่ 30 ตุลาคม 2561 คณะรัฐมนตรีได้มีมติอนุมัติในหลักการโครงการพัฒนาท่าเรืออุตสาหกรรมมาบตาพุด ระยะที่ 3 และให้การนิคมอุตสาหกรรมแห่งประเทศไทย (กนอ.) จัดทำรายละเอียดการดำเนินการขยายพื้นที่นิคมอุตสาหกรรมมาบตาพุดให้ครอบคลุมพื้นที่โครงการ และเสนอคณะรัฐมนตรีพิจารณาให้ความเห็นชอบ ก่อนดำเนินโครงการในขั้นตอนต่อไป ซึ่งตามเอกสารแนบท้ายสัญญาร่วมทุนตามมติคณะรัฐมนตรี กนอ. ประสงค์จะร่วมลงทุนกับเอกชนแบ่งเป็น 2 ช่วง ได้แก่ ช่วงที่ 1 งานส่วนโครงสร้างพื้นฐาน และงานส่วนการก่อสร้างท่าเรือ ในส่วนของงานท่าเรือก๊าซ (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Terminal) </w:t>
      </w:r>
      <w:r w:rsidRPr="005E3002">
        <w:rPr>
          <w:rFonts w:ascii="BrowalliaUPC" w:hAnsi="BrowalliaUPC" w:cs="BrowalliaUPC"/>
          <w:sz w:val="32"/>
          <w:szCs w:val="32"/>
          <w:cs/>
        </w:rPr>
        <w:t>และการประกอบกิจการที่เกี่ยวข้อง และช่วงที่ 2 จะเริ่มคัดเลือกเอกชน เมื่อ กนอ. และคณะกรรมการคัดเลือกของโครงการกำหนดระยะเวลาที่เหมาะสมต่อมา เมื่อวันที่ 24 กันยายน 2562 คณะรัฐมนตรีได้มีมติรับทราบมติคณะกรรมการนโยบายเขตพัฒนาพิเศษภาคตะวันออก (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กพ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>อ.) เกี่ยวกับผลการคัดเลือกเอกชน และผลการเจรจาโครงการ โดยเอกชนที่ผ่านการคัดเลือกเป็นคู่สัญญาในการพัฒนาโครงการ ได้แก่ กลุ่มกิจการร่วมค้า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กัลฟ์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 และพีทีที แทง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ค์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 ซึ่งปัจจุบันคือบริษัท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กัลฟ์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 เอ็มทีพี แอลเอ็นจี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เทอร์มินอล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 จำกัด จากนั้น เมื่อวันที่ 1 ตุลาคม 2562 คณะรัฐมนตรีได้มีมติเห็นชอบการลงทุนโครงการขยายพื้นที่นิคมอุตสาหกรรมมาบตาพุด ตามโครงการพัฒนาท่าเรืออุตสาหกรรมมาบตาพุด ระยะที่ 3 ซึ่งรวมถึงโครงการ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ในพื้นที่โครงการพัฒนาท่าเรืออุตสาหกรรมมาบตาพุด ระยะที่ 3 (ช่วงที่ 1) ตามที่กระทรวงอุตสาหกรรมเสนอ โดยเมื่อวันที่ 18 มีนาคม 2562 และวันที่ 15 ตุลาคม 2564 สำนักงานคณะกรรมการนโยบายเขตพัฒนาพิเศษภาคตะวันออก (สกพอ.) ได้มีหนังสือถึงปลัดกระทรวงพลังงานเพื่อขอความอนุเคราะห์ให้กระทรวงพลังงานบรรจุโครงการ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ดังกล่าวไว้ในแผนโครงสร้างพื้นฐานก๊าซธรรมชาติเพื่อความมั่นคงของประเทศเป็นการเร่งด่วนภายในตุลาคม 2564 รวมทั้งพิจารณาให้การสนับสนุนและดำเนินงานส่วนที่เกี่ยวข้อง อาทิ การออกใบอนุญาตประกอบกิจการก๊าซธรรมชาติที่เกี่ยวข้อง การอนุมัติอัตราค่าบริการ และการตกลงใช้บริการ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เพื่อให้เอกชนคู่สัญญาสามารถพัฒนาโครงการในส่วนที่เกี่ยวข้องได้อย่างต่อเนื่อง และให้โครงการเร่งด่วนใน </w:t>
      </w:r>
      <w:r w:rsidRPr="005E3002">
        <w:rPr>
          <w:rFonts w:ascii="BrowalliaUPC" w:hAnsi="BrowalliaUPC" w:cs="BrowalliaUPC"/>
          <w:sz w:val="32"/>
          <w:szCs w:val="32"/>
        </w:rPr>
        <w:t xml:space="preserve">EEC Project List </w:t>
      </w:r>
      <w:r w:rsidRPr="005E3002">
        <w:rPr>
          <w:rFonts w:ascii="BrowalliaUPC" w:hAnsi="BrowalliaUPC" w:cs="BrowalliaUPC"/>
          <w:sz w:val="32"/>
          <w:szCs w:val="32"/>
          <w:cs/>
        </w:rPr>
        <w:t>สามารถดำเนินการได้ตามกำหนดและเปิดใช้บริการได้ภายในปี 2569 เพื่อสร้างความเชื่อมั่นแก่ผู้ลงทุนทั้งในและต่างประเทศและเสริมสร้างความมั่นคงด้านพลังงาน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    4. 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พื้นที่ท่าเรืออุตสาหกรรมมาบตาพุด ระยะที่ 3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>3] ในเขตพัฒนาพิเศษภาคตะวันออก (</w:t>
      </w:r>
      <w:r w:rsidRPr="005E3002">
        <w:rPr>
          <w:rFonts w:ascii="BrowalliaUPC" w:hAnsi="BrowalliaUPC" w:cs="BrowalliaUPC"/>
          <w:sz w:val="32"/>
          <w:szCs w:val="32"/>
        </w:rPr>
        <w:t xml:space="preserve">EEC)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จังหวัดระยอง มีรายละเอียดดังนี้ (1) ผู้พัฒนาโครงการ ได้แก่ บริษัท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กัลฟ์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5E3002">
        <w:rPr>
          <w:rFonts w:ascii="BrowalliaUPC" w:hAnsi="BrowalliaUPC" w:cs="BrowalliaUPC"/>
          <w:sz w:val="32"/>
          <w:szCs w:val="32"/>
          <w:cs/>
        </w:rPr>
        <w:lastRenderedPageBreak/>
        <w:t xml:space="preserve">เอ็มทีพี แอลเอ็นจี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เทอร์มินอล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 จำกัด ภายใต้สัญญาร่วมลงทุนโครงการพัฒนาท่าเรืออุตสาหกรรมมาบตาพุด ระยะที่ 3 (ช่วงที่ 1) กับ กนอ. (2) สถานที่ตั้ง ในพื้นที่ถมทะเลท่าเรือก๊าซ ของโครงการพัฒนาท่าเรืออุตสาหกรรมมาบตาพุดระยะที่ 3 ช่วงที่ 1 ตำบลมาบตาพุด จังหวัดระยอง (3) ความสามารถในการแปรสภาพก๊าซ 10.8 ล้านตันต่อปี สามารถขยายได้ถึง 16 ล้านตันต่อปี (4) วงเงินลงทุนของโครงการ ประมาณ 35,000 ล้านบาท และ (5) กำหนดแล้วเสร็จ 5 ปี ภายหลังจากเริ่มงานถมทะเลตามขอบเขตสัญญาร่วมลงทุน คือ ปี 2569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    5. ความเห็นของฝ่ายเลขานุการฯ มีดังนี้ (1) 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พื้นที่ท่าเรืออุตสาหกรรมมาบตาพุด ระยะที่ 3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3] เป็นโครงการเร่งด่วนใน </w:t>
      </w:r>
      <w:r w:rsidRPr="005E3002">
        <w:rPr>
          <w:rFonts w:ascii="BrowalliaUPC" w:hAnsi="BrowalliaUPC" w:cs="BrowalliaUPC"/>
          <w:sz w:val="32"/>
          <w:szCs w:val="32"/>
        </w:rPr>
        <w:t xml:space="preserve">EEC Project List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ที่ดำเนินการตามแผน </w:t>
      </w:r>
      <w:r w:rsidRPr="005E3002">
        <w:rPr>
          <w:rFonts w:ascii="BrowalliaUPC" w:hAnsi="BrowalliaUPC" w:cs="BrowalliaUPC"/>
          <w:sz w:val="32"/>
          <w:szCs w:val="32"/>
        </w:rPr>
        <w:t xml:space="preserve">Gas Plan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2018 เพื่อรองรับการนำเข้า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ที่มีแนวโน้มเพิ่มขึ้นจากการจัดหาก๊าซธรรมชาติในอ่าวไทยและเมียนมาที่ลดลง ขณะที่ประเทศมีความต้องการใช้ก๊าซธรรมชาติเพิ่มขึ้น จึงมีความจำเป็นต้องมีโครงสร้างพื้นฐาน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รองรับการนำเข้าดังกล่าว ประกอบกับ กนอ. ในฐานะหน่วยงานเจ้าของโครงการพัฒนาท่าเรืออุตสาหกรรมมาบตาพุด ระยะที่ 3 ได้ลงนามสัญญาร่วมลงทุนกับบริษัท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กัลฟ์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 เอ็มทีพี แอลเอ็นจี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เทอร์มินอล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 xml:space="preserve"> จำกัด โดยคณะรัฐมนตรีได้มีมติเห็นชอบการลงทุนโครงการขยายพื้นที่นิคมอุตสาหกรรมมาบตาพุด ตามโครงการพัฒนาท่าเรืออุตสาหกรรมมาบตาพุด ระยะที่ 3 เมื่อวันที่ 1 ตุลาคม 2562 แล้ว ดังนั้น จึงเห็นควรบรรจุโครงการ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พื้นที่ท่าเรืออุตสาหกรรมมาบตาพุด ระยะที่ 3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>3] ในเขตพัฒนาพิเศษภาคตะวันออก (</w:t>
      </w:r>
      <w:r w:rsidRPr="005E3002">
        <w:rPr>
          <w:rFonts w:ascii="BrowalliaUPC" w:hAnsi="BrowalliaUPC" w:cs="BrowalliaUPC"/>
          <w:sz w:val="32"/>
          <w:szCs w:val="32"/>
        </w:rPr>
        <w:t xml:space="preserve">EEC)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จังหวัดระยอง ขนาดกำลังการแปรสภาพ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เป็นก๊าซ 10.8 ล้านตันต่อปี ขยายได้ถึง 16 ล้านตันต่อปีในแผนโครงสร้างพื้นฐานก๊าซธรรมชาติเพื่อความมั่นคงของประเทศ เพื่อเสริมความมั่นคงด้านพลังงานและเป็นส่วนหนึ่งในการสนับสนุนให้โครงการ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EEC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ของภาครัฐสามารถดำเนินการได้สำเร็จลุล่วงตามแผนและ (2) 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ทั้ง 3 แห่งของประเทศ มีหน่วยงานผู้ลงทุนและบริหารกิจการหลายรายทั้งหน่วยงานของรัฐและเอกชน จึงควรให้ความสำคัญกับการกำกับดูแลและบริหารจัดการ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ให้มีการใช้งานอย่างมีประสิทธิภาพและมีความมั่นคง โดยคำนึงถึงการกระจายความเสี่ยงและความยืดหยุ่นของการบริหารจัดการ ร่วมกับการพิจารณาจัดสรรการใช้งานและกำหนดอัตราค่าบริการที่เหมาะสมและเป็นธรรมต่อทั้งผู้ให้บริการและผู้ใช้บริ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ทุกราย ทั้งรายเก่าและรายใหม่ เพื่อให้การดำเนินการตามนโยบายเปิดเสรีกิจการก๊าซธรรมชาติเป็นไปอย่างราบรื่น และเปิดโอกาสให้ </w:t>
      </w:r>
      <w:r w:rsidRPr="005E3002">
        <w:rPr>
          <w:rFonts w:ascii="BrowalliaUPC" w:hAnsi="BrowalliaUPC" w:cs="BrowalliaUPC"/>
          <w:sz w:val="32"/>
          <w:szCs w:val="32"/>
        </w:rPr>
        <w:t xml:space="preserve">Shipper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ซึ่งเป็นผู้ใช้บริการ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สามารถเข้าถึงการให้บริการโครงสร้างพื้นฐานสำหรับการจัดหา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>ด้วยต้นทุนที่เท่าเทียมกัน นอกจากนี้ ควรมีการสร้างระบบการเปิดเผยข้อมูลที่โปร่งใส ทันสถานการณ์และสามารถเข้าถึงได้อย่างเท่าเทียมกัน เพื่อให้การกำกับดูแลมีประสิทธิภาพและประสิทธิผลสูงสุดต่อไป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5E3002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1. เห็นชอบให้บรรจุโครงการ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พื้นที่ท่าเรืออุตสาหกรรมมาบตาพุด ระยะที่ 3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>3] ในเขตพัฒนาพิเศษภาคตะวันออก (</w:t>
      </w:r>
      <w:r w:rsidRPr="005E3002">
        <w:rPr>
          <w:rFonts w:ascii="BrowalliaUPC" w:hAnsi="BrowalliaUPC" w:cs="BrowalliaUPC"/>
          <w:sz w:val="32"/>
          <w:szCs w:val="32"/>
        </w:rPr>
        <w:t xml:space="preserve">EEC)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จังหวัดระยอง กำลังการแปรสภาพ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>เป็นก๊าซ 10.8 ล้านตันต่อปี (ขยายได้ถึง 16 ล้านตันต่อปี) ในแผนโครงสร้างพื้นฐานก๊าซธรรมชาติเพื่อความมั่นคงของประเทศ และมอบหมายให้ฝ่ายเลขานุการฯ นำเสนอคณะกรรมการนโยบายพลังงานแห่งชาติ (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>.) เพื่อพิจารณาต่อไป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2. เห็นชอบให้ฝ่ายเลขานุการฯ นำเสนอ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>. เพื่อพิจารณาในประเด็นดังต่อไปนี้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        2.1 มอบหมายให้คณะกรรมการกำกับกิจการพลังงาน (กกพ.) ดำเนินการในส่วนที่เกี่ยวข้องกับการพัฒนาโครงการ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พื้นที่ท่าเรืออุตสาหกรรมมาบตาพุด ระยะที่ 3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>3] ในเขตพัฒนาพิเศษภาคตะวันออก (</w:t>
      </w:r>
      <w:r w:rsidRPr="005E3002">
        <w:rPr>
          <w:rFonts w:ascii="BrowalliaUPC" w:hAnsi="BrowalliaUPC" w:cs="BrowalliaUPC"/>
          <w:sz w:val="32"/>
          <w:szCs w:val="32"/>
        </w:rPr>
        <w:t xml:space="preserve">EEC)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จังหวัดระยอง ตามแผนดำเนินงานของ </w:t>
      </w:r>
      <w:r w:rsidRPr="005E3002">
        <w:rPr>
          <w:rFonts w:ascii="BrowalliaUPC" w:hAnsi="BrowalliaUPC" w:cs="BrowalliaUPC"/>
          <w:sz w:val="32"/>
          <w:szCs w:val="32"/>
        </w:rPr>
        <w:t xml:space="preserve">EEC </w:t>
      </w:r>
      <w:r w:rsidRPr="005E3002">
        <w:rPr>
          <w:rFonts w:ascii="BrowalliaUPC" w:hAnsi="BrowalliaUPC" w:cs="BrowalliaUPC"/>
          <w:sz w:val="32"/>
          <w:szCs w:val="32"/>
          <w:cs/>
        </w:rPr>
        <w:t>และสัญญาร่วมลงทุน เพื่อให้โครงการแล้วเสร็จได้ภายในระยะเวลาที่กำหนด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        2.2 มอบหมายให้ กกพ. ดำเนินการกำกับดูแลและบริหารจัดการ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อันเป็นโครงสร้างพื้นฐานก๊าซธรรมชาติเพื่อรองรับการจัดหา </w:t>
      </w:r>
      <w:r w:rsidRPr="005E3002">
        <w:rPr>
          <w:rFonts w:ascii="BrowalliaUPC" w:hAnsi="BrowalliaUPC" w:cs="BrowalliaUPC"/>
          <w:sz w:val="32"/>
          <w:szCs w:val="32"/>
        </w:rPr>
        <w:t xml:space="preserve">LNG </w:t>
      </w:r>
      <w:r w:rsidRPr="005E3002">
        <w:rPr>
          <w:rFonts w:ascii="BrowalliaUPC" w:hAnsi="BrowalliaUPC" w:cs="BrowalliaUPC"/>
          <w:sz w:val="32"/>
          <w:szCs w:val="32"/>
          <w:cs/>
        </w:rPr>
        <w:t>ของประเทศ ให้มีการใช้งานอย่างมีประสิทธิภาพ และมีความมั่นคง เหมาะสม และเป็นธรรม ต่อทั้งผู้ให้บริการ ผู้ใช้บริการ และผู้ใช้พลังงาน ทั้งรายเก่าและรายใหม่ รวมถึงการสร้างระบบเปิดเผยข้อมูลที่โปร่งใส ทันสถานการณ์ และสามารถเข้าถึงได้อย่างเท่าเทียมกันตามความเห็นของฝ่ายเลขานุการฯ</w:t>
      </w:r>
    </w:p>
    <w:p w:rsidR="005E3002" w:rsidRPr="005E3002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5E3002" w:rsidP="005E30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E3002">
        <w:rPr>
          <w:rFonts w:ascii="BrowalliaUPC" w:hAnsi="BrowalliaUPC" w:cs="BrowalliaUPC"/>
          <w:sz w:val="32"/>
          <w:szCs w:val="32"/>
          <w:cs/>
        </w:rPr>
        <w:t xml:space="preserve">    3. มอบหมายให้ฝ่ายเลขานุการฯ ประสาน กกพ. ขอความเห็นเรื่องโครงการ </w:t>
      </w:r>
      <w:r w:rsidRPr="005E3002">
        <w:rPr>
          <w:rFonts w:ascii="BrowalliaUPC" w:hAnsi="BrowalliaUPC" w:cs="BrowalliaUPC"/>
          <w:sz w:val="32"/>
          <w:szCs w:val="32"/>
        </w:rPr>
        <w:t xml:space="preserve">LNG Terminal </w:t>
      </w:r>
      <w:r w:rsidRPr="005E3002">
        <w:rPr>
          <w:rFonts w:ascii="BrowalliaUPC" w:hAnsi="BrowalliaUPC" w:cs="BrowalliaUPC"/>
          <w:sz w:val="32"/>
          <w:szCs w:val="32"/>
          <w:cs/>
        </w:rPr>
        <w:t>พื้นที่ท่าเรืออุตสาหกรรมมาบตาพุด ระยะที่ 3 [</w:t>
      </w:r>
      <w:r w:rsidRPr="005E3002">
        <w:rPr>
          <w:rFonts w:ascii="BrowalliaUPC" w:hAnsi="BrowalliaUPC" w:cs="BrowalliaUPC"/>
          <w:sz w:val="32"/>
          <w:szCs w:val="32"/>
        </w:rPr>
        <w:t>T-</w:t>
      </w:r>
      <w:r w:rsidRPr="005E3002">
        <w:rPr>
          <w:rFonts w:ascii="BrowalliaUPC" w:hAnsi="BrowalliaUPC" w:cs="BrowalliaUPC"/>
          <w:sz w:val="32"/>
          <w:szCs w:val="32"/>
          <w:cs/>
        </w:rPr>
        <w:t xml:space="preserve">3] เพื่อประกอบการนำเสนอ </w:t>
      </w:r>
      <w:proofErr w:type="spellStart"/>
      <w:r w:rsidRPr="005E300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E3002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96C05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A00BF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236</cp:revision>
  <dcterms:created xsi:type="dcterms:W3CDTF">2018-03-30T07:36:00Z</dcterms:created>
  <dcterms:modified xsi:type="dcterms:W3CDTF">2022-09-27T02:58:00Z</dcterms:modified>
</cp:coreProperties>
</file>